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C4" w:rsidRPr="00E560C4" w:rsidRDefault="00E560C4" w:rsidP="00E560C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560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Mobil </w:t>
      </w:r>
      <w:proofErr w:type="spellStart"/>
      <w:r w:rsidRPr="00E560C4">
        <w:rPr>
          <w:rFonts w:ascii="Times New Roman" w:hAnsi="Times New Roman" w:cs="Times New Roman"/>
          <w:b/>
          <w:sz w:val="28"/>
          <w:szCs w:val="28"/>
          <w:lang w:val="en-US"/>
        </w:rPr>
        <w:t>qurilmalarning</w:t>
      </w:r>
      <w:proofErr w:type="spellEnd"/>
      <w:r w:rsidRPr="00E560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IMEI </w:t>
      </w:r>
      <w:proofErr w:type="spellStart"/>
      <w:r w:rsidRPr="00E560C4">
        <w:rPr>
          <w:rFonts w:ascii="Times New Roman" w:hAnsi="Times New Roman" w:cs="Times New Roman"/>
          <w:b/>
          <w:sz w:val="28"/>
          <w:szCs w:val="28"/>
          <w:lang w:val="en-US"/>
        </w:rPr>
        <w:t>kodlarini</w:t>
      </w:r>
      <w:proofErr w:type="spellEnd"/>
      <w:r w:rsidRPr="00E560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b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b/>
          <w:sz w:val="28"/>
          <w:szCs w:val="28"/>
          <w:lang w:val="en-US"/>
        </w:rPr>
        <w:t>o‘tkazish</w:t>
      </w:r>
      <w:proofErr w:type="spellEnd"/>
      <w:r w:rsidRPr="00E560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b/>
          <w:sz w:val="28"/>
          <w:szCs w:val="28"/>
          <w:lang w:val="en-US"/>
        </w:rPr>
        <w:t>to‘g‘risida</w:t>
      </w:r>
      <w:proofErr w:type="spellEnd"/>
      <w:r w:rsidRPr="00E560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b/>
          <w:sz w:val="28"/>
          <w:szCs w:val="28"/>
          <w:lang w:val="en-US"/>
        </w:rPr>
        <w:t>Bayonot</w:t>
      </w:r>
      <w:proofErr w:type="spellEnd"/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E560C4">
        <w:rPr>
          <w:rFonts w:ascii="Times New Roman" w:hAnsi="Times New Roman" w:cs="Times New Roman"/>
          <w:sz w:val="28"/>
          <w:szCs w:val="28"/>
          <w:lang w:val="en-US"/>
        </w:rPr>
        <w:t>23.09.2020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Ma’lumki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mamlakatimizda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Vazirlar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Mahkamasining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2018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22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oktyabrdagi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847-sonli “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Respublikasida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hisobga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tizimini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tartibga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solish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chora-tadbirlari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to‘g‘risidagi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qarori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2019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17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sentyabrdagi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778-sonli “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hududida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foydalanilayotgan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sotish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kiriladigan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chiqariladigan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tartibi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to‘g‘risidagi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nizomni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tasdiqlash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to‘g‘risidagi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qarorlariga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IMEI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kodlarini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tizimi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etilgan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tizim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dunyoning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ko‘p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mamlakatlarida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amaliyotda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qo‘llanib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kelinmoqda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Maqsad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ma’lum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iste’molchilar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huquqini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himoya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respublikamizga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sifatsiz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kirib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kelishi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noqonuniy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savdosining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oldini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olishdir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Nizomga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IMEI-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kodlarini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tartibi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o‘tkazishni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onlayn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veb-sayt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Yagona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interaktiv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xizmatlari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portali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masofaviy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SMS/USSD-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so‘rovlar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punktlariga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imkoniyati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yaratilgan.</w:t>
      </w:r>
      <w:proofErr w:type="spellEnd"/>
    </w:p>
    <w:p w:rsidR="00E560C4" w:rsidRPr="00E560C4" w:rsidRDefault="00E560C4" w:rsidP="00E56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IMEI-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kodlarni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pasport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ma’lumotlari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telefon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raqami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IMEI-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kodini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etishlari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qilinayotgan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bojxona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qo‘mitasi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o‘rnatilgan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bojsiz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kirish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normalariga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rioya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etilganligini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tekshirish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pasport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ma’lumotlariga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fuqaroning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chegarasini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kesib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o‘tganligi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to‘g‘risidagi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ma’lumotlar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tekshiriladi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Shu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maqsadda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Tizim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operatori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Vazirlar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Mahkamasi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huzuridagi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personallashtirish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markazi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almashinuvini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yo‘lga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qo‘ygan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Biroq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masofaviy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onlayn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tarzda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oshirilayotganida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o‘tkazuvchi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Tizim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operatori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o‘rtasida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bevosita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kontakt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bo‘lmasligi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sababli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fuqarolarning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pasport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ma’lumotlarini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aynan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o‘zi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qilinayotganligini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tizim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imkoni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bo‘lmaydi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sababli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hozirda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uchinchi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shaxslarning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pasport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ma’lumotlaridan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foydalangan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IMEI-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kodlarini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hollari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kuzatilmoqda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Uchinchi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shaxslarning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pasport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ma’lumotlarini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kiritgan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noqonuniy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respublikamiz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hududiga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kirgan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holatlarini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oldini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noqonuniy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harakatlarni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oshirgan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lastRenderedPageBreak/>
        <w:t>shaxslarni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Tizim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operatori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huquqni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muhofaza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qiluvchi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organlari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hamkorlikda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ishlamoqda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Respublika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hududida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Vazirlar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Mahkamasining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2018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22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oktyabrdagi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847-sonli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qarorining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2-bandida “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texnologiyalari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60C4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ommunikatsiyalarini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vazirligi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identifikatsiya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kodlarini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qo‘llash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yo‘nalishda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normativ-huquqiy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bazani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yaratish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takomillashtirish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vakolatli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organ” deb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</w:t>
      </w:r>
      <w:bookmarkStart w:id="0" w:name="_GoBack"/>
      <w:bookmarkEnd w:id="0"/>
      <w:r w:rsidRPr="00E560C4">
        <w:rPr>
          <w:rFonts w:ascii="Times New Roman" w:hAnsi="Times New Roman" w:cs="Times New Roman"/>
          <w:sz w:val="28"/>
          <w:szCs w:val="28"/>
          <w:lang w:val="en-US"/>
        </w:rPr>
        <w:t>elgilangan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Shu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asosda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telekommunikatsiya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tarmoqlarini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boshqarish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respublika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markazi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unitar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korxonasi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Tizim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operatori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IMEI-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kodlarni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pasport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ma’lumotlari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uchinchi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noqonuniy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foydalanishini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kamaytirish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uchinchi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shaxslarning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ma’lumotlaridan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pasport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ma’lumotlari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telefon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raqamidan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o'tkazish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holatlarining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oldini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ŭtkazish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jarayoniga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qo‘shimcha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tekshiruv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algoritmi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kiritildi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IMEI-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kodini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kodlarini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o‘tkazishda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foydalaniladigan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abonent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raqami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mahalliy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operatorlaridan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ariza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beruvchi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nomiga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rasmiylashtirilganligi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telekommunikatsiyalar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ittifoqi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Yevropa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intellektual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mulk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agentligi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borilgan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tadqiqotlar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natijasiga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ko‘ra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ayni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paytda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noqonuniy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uyali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vositalari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savdosi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dunyo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bozorida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salmoqli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miqdorni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Achinarlisi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ko‘pincha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oddiy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iste’molchi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zarar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ko‘rish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holatlari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judayam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ko‘p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Yuqorida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ta’kidlanganidek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dunyodagi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ko‘plab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mamlakatlarda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Britaniya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Fransiya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Niderlandiya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Belgiya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Daniya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Finlyandiya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Germaniya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Shvetsiya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Norvegiya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AQSh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Turkiya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Ozarbayjon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davlatlar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noqonuniy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o‘g‘irlangan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qalbaki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uyali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vositalari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savdosining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oldini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telekommunikatsiyalar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sohasiga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yo‘naltiriladigan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investitsiyalar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oqimini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ko‘paytirish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uyali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telefonlarining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IMEI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raqamlarini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tizimi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2019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yilning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yanvaridan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sentyabrgacha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respublikamiz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hududiga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58,8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dona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importi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oshirilgan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bo‘lsa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yilning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davrida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import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xajmi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7,7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barobarga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oshgan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Aholi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jamoatchilik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orasida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telefonlarni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tizimini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ko‘pincha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aholini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chalg‘ituvchi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talqinlar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kuzatilmoqda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yerda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qator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ma’lumotlarni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keltirib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o‘tishimiz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Bugungi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kunda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tizimi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47,14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ziyod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IMEI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kodlar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o‘tkazilgan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560C4">
        <w:rPr>
          <w:rFonts w:ascii="Times New Roman" w:hAnsi="Times New Roman" w:cs="Times New Roman"/>
          <w:b/>
          <w:sz w:val="28"/>
          <w:szCs w:val="28"/>
          <w:lang w:val="en-US"/>
        </w:rPr>
        <w:t>Jumladan</w:t>
      </w:r>
      <w:proofErr w:type="spellEnd"/>
      <w:r w:rsidRPr="00E560C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2019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apreldan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2019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noyabrgacha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– 42,61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. IMEI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kodlari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avtomatik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tarzda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2019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noyabrdan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dekabrgacha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– 1,47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. ta IMEI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kodlari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bepul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operatorga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2020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yilning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yanvaridan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sentyabrgacha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– 3,06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. IMEI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kodlar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pullik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asosda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shundan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691,1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dona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import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qiluvchilar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(22,5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foiz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), 51,5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dona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mahalliy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chiqaruvchilar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(1,7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foiz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), 2,323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dona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(75,8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foiz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tizimda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o‘tkazildi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Mobil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identifikatsiya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kodlari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tizimi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amaliyotga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etilgandan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so‘ng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2019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noyabrdan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2020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sentyabrga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qadar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import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hajmi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911 882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donani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(47,3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mln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. dollar)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etdi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60C4" w:rsidRPr="00E560C4" w:rsidRDefault="00E560C4" w:rsidP="00E56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Mobil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qurilmalar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Xitoy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Vetnam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Hindiston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Birlashgan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Arab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Amirliklari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Gonkong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Qozog‘iston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davlatlaridan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import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, import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qiluvchilar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yilning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davriga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41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taga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2,7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barobarga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oshgan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560C4" w:rsidRPr="00E560C4" w:rsidRDefault="00E560C4" w:rsidP="00E560C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3A47" w:rsidRPr="00E560C4" w:rsidRDefault="00E560C4" w:rsidP="00E560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O‘zbekiston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texnologiyalari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kommunikatsiyalarini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vazirligi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IMEI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kodlarni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ayrim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shaxslar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noqonuniy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ro‘yxatdan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o‘tkazishga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urinish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singari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holatlarga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vakolatlari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organlar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hamkorlikda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choralar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borayotir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uzluksiz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davom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60C4">
        <w:rPr>
          <w:rFonts w:ascii="Times New Roman" w:hAnsi="Times New Roman" w:cs="Times New Roman"/>
          <w:sz w:val="28"/>
          <w:szCs w:val="28"/>
          <w:lang w:val="en-US"/>
        </w:rPr>
        <w:t>ettiriladi</w:t>
      </w:r>
      <w:proofErr w:type="spellEnd"/>
      <w:r w:rsidRPr="00E560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093A47" w:rsidRPr="00E5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6DBC"/>
    <w:multiLevelType w:val="hybridMultilevel"/>
    <w:tmpl w:val="3DFC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67"/>
    <w:rsid w:val="001017B7"/>
    <w:rsid w:val="0017291E"/>
    <w:rsid w:val="00754EFC"/>
    <w:rsid w:val="008214D0"/>
    <w:rsid w:val="00863418"/>
    <w:rsid w:val="00897F95"/>
    <w:rsid w:val="009300DC"/>
    <w:rsid w:val="00CA1A67"/>
    <w:rsid w:val="00CF34C4"/>
    <w:rsid w:val="00E5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46573-97D7-451D-A2E0-1BC87EC2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8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4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11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2021-01-15T09:55:00Z</dcterms:created>
  <dcterms:modified xsi:type="dcterms:W3CDTF">2021-01-15T09:56:00Z</dcterms:modified>
</cp:coreProperties>
</file>