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E67" w:rsidRPr="00CE17F9" w:rsidRDefault="00AC1E67" w:rsidP="00AC1E67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E17F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БРИФИНГ,</w:t>
      </w:r>
    </w:p>
    <w:p w:rsidR="00AC1E67" w:rsidRPr="00CE17F9" w:rsidRDefault="00AC1E67" w:rsidP="00AC1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7F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посвящённый вопросам и обращениям граждан и пользователей социальных сетей в период карантина в связи с </w:t>
      </w:r>
      <w:proofErr w:type="spellStart"/>
      <w:r w:rsidRPr="00CE17F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коронавирусом</w:t>
      </w:r>
      <w:proofErr w:type="spellEnd"/>
      <w:r w:rsidRPr="00CE17F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E17F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(COVID-19) </w:t>
      </w:r>
      <w:r w:rsidRPr="00CE17F9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Узбекистане</w:t>
      </w:r>
    </w:p>
    <w:p w:rsidR="00B241FA" w:rsidRPr="00CE17F9" w:rsidRDefault="00B241FA" w:rsidP="00B241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В период карантина в связи с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(</w:t>
      </w:r>
      <w:r w:rsidRPr="00CE17F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E17F9">
        <w:rPr>
          <w:rFonts w:ascii="Times New Roman" w:hAnsi="Times New Roman" w:cs="Times New Roman"/>
          <w:sz w:val="28"/>
          <w:szCs w:val="28"/>
        </w:rPr>
        <w:t>-19) в Узбекистане в Министерство по развитию информационных технологий и коммуникаций поступает много вопросов и обращений со стороны граждан и пользователей социальных сетей.</w:t>
      </w:r>
    </w:p>
    <w:p w:rsidR="00B241FA" w:rsidRPr="00CE17F9" w:rsidRDefault="00B241FA" w:rsidP="00B241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В связи с этим пресс-секретарь Министерства по развитию информационных технологий и коммуникаций Шерзод Ахматов ответил на наиболее интересующие их вопросы.   </w:t>
      </w:r>
    </w:p>
    <w:p w:rsidR="00B241FA" w:rsidRPr="00CE17F9" w:rsidRDefault="007B0C34" w:rsidP="00B241F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7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241FA" w:rsidRPr="00CE17F9">
        <w:rPr>
          <w:rFonts w:ascii="Times New Roman" w:hAnsi="Times New Roman" w:cs="Times New Roman"/>
          <w:b/>
          <w:sz w:val="28"/>
          <w:szCs w:val="28"/>
        </w:rPr>
        <w:t>Имеют место случаи несвоевременного получения и доставки почтовых посылок до адресата. Когда появится возможность осуществлять отправку и доставку международных  почтовых посылок по авиапочте?</w:t>
      </w:r>
    </w:p>
    <w:p w:rsidR="00B241FA" w:rsidRPr="00CE17F9" w:rsidRDefault="00B241FA" w:rsidP="00B241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Как известно, мы ранее в ходе предыдущих брифингов давали информацию о том, что в период режима карантина в связи с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(</w:t>
      </w:r>
      <w:r w:rsidRPr="00CE17F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E17F9">
        <w:rPr>
          <w:rFonts w:ascii="Times New Roman" w:hAnsi="Times New Roman" w:cs="Times New Roman"/>
          <w:sz w:val="28"/>
          <w:szCs w:val="28"/>
        </w:rPr>
        <w:t xml:space="preserve">-19) в Узбекистане начиная </w:t>
      </w:r>
      <w:r w:rsidRPr="00CE17F9">
        <w:rPr>
          <w:rFonts w:ascii="Times New Roman" w:hAnsi="Times New Roman" w:cs="Times New Roman"/>
          <w:b/>
          <w:sz w:val="28"/>
          <w:szCs w:val="28"/>
        </w:rPr>
        <w:t>с 16 марта</w:t>
      </w:r>
      <w:r w:rsidRPr="00CE17F9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Узбекистон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почтаси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>» осуществляла отправку почты посредством наземного транспорта.</w:t>
      </w:r>
    </w:p>
    <w:p w:rsidR="00B241FA" w:rsidRPr="00CE17F9" w:rsidRDefault="00B241FA" w:rsidP="00B241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Начиная </w:t>
      </w:r>
      <w:r w:rsidRPr="00CE17F9">
        <w:rPr>
          <w:rFonts w:ascii="Times New Roman" w:hAnsi="Times New Roman" w:cs="Times New Roman"/>
          <w:b/>
          <w:sz w:val="28"/>
          <w:szCs w:val="28"/>
        </w:rPr>
        <w:t>с 20 апреля 2020 года</w:t>
      </w:r>
      <w:r w:rsidRPr="00CE17F9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Узбекистон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почтаси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» достигла договоренности осуществлять международную рассылку почты в </w:t>
      </w:r>
      <w:r w:rsidRPr="00CE17F9">
        <w:rPr>
          <w:rFonts w:ascii="Times New Roman" w:hAnsi="Times New Roman" w:cs="Times New Roman"/>
          <w:b/>
          <w:sz w:val="28"/>
          <w:szCs w:val="28"/>
        </w:rPr>
        <w:t>38 государств</w:t>
      </w:r>
      <w:r w:rsidRPr="00CE17F9">
        <w:rPr>
          <w:rFonts w:ascii="Times New Roman" w:hAnsi="Times New Roman" w:cs="Times New Roman"/>
          <w:sz w:val="28"/>
          <w:szCs w:val="28"/>
        </w:rPr>
        <w:t xml:space="preserve"> посредством воздушного транспорта. </w:t>
      </w:r>
    </w:p>
    <w:p w:rsidR="00B241FA" w:rsidRPr="00CE17F9" w:rsidRDefault="00B241FA" w:rsidP="00B241F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Налажена отправка авиапочты посредством специальных грузовых авиарейсов начиная с 20 апреля до 1 июня в 38 стран на основе нового временного </w:t>
      </w:r>
      <w:r w:rsidRPr="00CE17F9">
        <w:rPr>
          <w:rFonts w:ascii="Times New Roman" w:hAnsi="Times New Roman" w:cs="Times New Roman"/>
          <w:b/>
          <w:sz w:val="28"/>
          <w:szCs w:val="28"/>
        </w:rPr>
        <w:t>тарифного плана “</w:t>
      </w:r>
      <w:proofErr w:type="spellStart"/>
      <w:r w:rsidRPr="00CE17F9">
        <w:rPr>
          <w:rFonts w:ascii="Times New Roman" w:hAnsi="Times New Roman" w:cs="Times New Roman"/>
          <w:b/>
          <w:sz w:val="28"/>
          <w:szCs w:val="28"/>
        </w:rPr>
        <w:t>Eхtrа</w:t>
      </w:r>
      <w:proofErr w:type="spellEnd"/>
      <w:r w:rsidRPr="00CE17F9">
        <w:rPr>
          <w:rFonts w:ascii="Times New Roman" w:hAnsi="Times New Roman" w:cs="Times New Roman"/>
          <w:b/>
          <w:sz w:val="28"/>
          <w:szCs w:val="28"/>
        </w:rPr>
        <w:t>”.</w:t>
      </w:r>
    </w:p>
    <w:p w:rsidR="00B241FA" w:rsidRPr="00CE17F9" w:rsidRDefault="00B241FA" w:rsidP="00B241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>Также АО «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Узбекистон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почтаси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» осуществляется международная почтовая рассылка в </w:t>
      </w:r>
      <w:r w:rsidRPr="00CE17F9">
        <w:rPr>
          <w:rFonts w:ascii="Times New Roman" w:hAnsi="Times New Roman" w:cs="Times New Roman"/>
          <w:b/>
          <w:sz w:val="28"/>
          <w:szCs w:val="28"/>
        </w:rPr>
        <w:t>32 государства</w:t>
      </w:r>
      <w:r w:rsidRPr="00CE17F9">
        <w:rPr>
          <w:rFonts w:ascii="Times New Roman" w:hAnsi="Times New Roman" w:cs="Times New Roman"/>
          <w:sz w:val="28"/>
          <w:szCs w:val="28"/>
        </w:rPr>
        <w:t xml:space="preserve"> только посредством наземного транспорта. </w:t>
      </w:r>
    </w:p>
    <w:p w:rsidR="00B241FA" w:rsidRPr="00CE17F9" w:rsidRDefault="007B0C34" w:rsidP="007B0C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7F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241FA" w:rsidRPr="00CE17F9">
        <w:rPr>
          <w:rFonts w:ascii="Times New Roman" w:hAnsi="Times New Roman" w:cs="Times New Roman"/>
          <w:b/>
          <w:sz w:val="28"/>
          <w:szCs w:val="28"/>
        </w:rPr>
        <w:t>Мобильными операторами были разработаны доступные тарифы для учителей и врачей. В период карантина какие создаются условия для населения?</w:t>
      </w:r>
    </w:p>
    <w:p w:rsidR="005827BD" w:rsidRPr="00CE17F9" w:rsidRDefault="005827BD" w:rsidP="005827B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В этом плане была проделана масштабная работа. </w:t>
      </w:r>
      <w:r w:rsidRPr="00CE17F9">
        <w:rPr>
          <w:rFonts w:ascii="Times New Roman" w:hAnsi="Times New Roman" w:cs="Times New Roman"/>
          <w:b/>
          <w:sz w:val="28"/>
          <w:szCs w:val="28"/>
        </w:rPr>
        <w:t>В первую очередь, начиная с 24 марта</w:t>
      </w:r>
      <w:r w:rsidRPr="00CE17F9">
        <w:rPr>
          <w:rFonts w:ascii="Times New Roman" w:eastAsia="Times New Roman" w:hAnsi="Times New Roman" w:cs="Times New Roman"/>
          <w:sz w:val="28"/>
          <w:szCs w:val="28"/>
        </w:rPr>
        <w:t xml:space="preserve"> телекоммуникационные операторы и провайдеры, осуществляющие свою деятельность на основании лицензии,</w:t>
      </w:r>
      <w:r w:rsidRPr="00CE17F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E17F9">
        <w:rPr>
          <w:rFonts w:ascii="Times New Roman" w:eastAsia="Times New Roman" w:hAnsi="Times New Roman" w:cs="Times New Roman"/>
          <w:b/>
          <w:bCs/>
          <w:sz w:val="28"/>
          <w:szCs w:val="28"/>
        </w:rPr>
        <w:t>в течение двух месяцев</w:t>
      </w:r>
      <w:r w:rsidRPr="00CE17F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E17F9">
        <w:rPr>
          <w:rFonts w:ascii="Times New Roman" w:eastAsia="Times New Roman" w:hAnsi="Times New Roman" w:cs="Times New Roman"/>
          <w:sz w:val="28"/>
          <w:szCs w:val="28"/>
        </w:rPr>
        <w:t>не будут отключать абонентов от сети за несвоевременную оплату за услуги проводной телефонной связи (за исключением международных и мобильных звонков) и за услуги проводной и беспроводной Интернет-связи.</w:t>
      </w:r>
    </w:p>
    <w:p w:rsidR="005827BD" w:rsidRPr="00CE17F9" w:rsidRDefault="005827BD" w:rsidP="007B0C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Для того, чтобы граждане были в курсе всех последних новостей, операторами для своих абонентов были созданы возможности по бесплатному доступу на наиболее читаемые новостные </w:t>
      </w:r>
      <w:proofErr w:type="spellStart"/>
      <w:r w:rsidRPr="00CE17F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интернет-ресурсы</w:t>
      </w:r>
      <w:proofErr w:type="spellEnd"/>
      <w:r w:rsidRPr="00CE17F9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827BD" w:rsidRPr="00CE17F9" w:rsidRDefault="005827BD" w:rsidP="007B0C34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информирования общественности о </w:t>
      </w:r>
      <w:proofErr w:type="spellStart"/>
      <w:r w:rsidRPr="00CE17F9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коронавирусе</w:t>
      </w:r>
      <w:proofErr w:type="spellEnd"/>
      <w:r w:rsidRPr="00C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(COVID-19) и о мерах по предупреждению распространения </w:t>
      </w:r>
      <w:proofErr w:type="spellStart"/>
      <w:r w:rsidRPr="00CE17F9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коронавируса</w:t>
      </w:r>
      <w:proofErr w:type="spellEnd"/>
      <w:r w:rsidRPr="00C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предоставлен бесплатный доступ на официальный веб-сайт — </w:t>
      </w:r>
      <w:hyperlink r:id="rId5" w:history="1">
        <w:r w:rsidRPr="00CE17F9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http://coronavirus.uz/ru</w:t>
        </w:r>
      </w:hyperlink>
      <w:r w:rsidRPr="00CE17F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560F3D" w:rsidRPr="00CE17F9" w:rsidRDefault="00560F3D" w:rsidP="00560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Для предоставления объективной и достоверной информации и оперативного реагирования на вопросы граждан по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инфекции работает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-центр Министерства здравоохранения по короткому единому номеру 1003 и единый короткий номер </w:t>
      </w:r>
      <w:r w:rsidRPr="00CE17F9">
        <w:rPr>
          <w:rFonts w:ascii="Times New Roman" w:eastAsia="Times New Roman" w:hAnsi="Times New Roman" w:cs="Times New Roman"/>
          <w:sz w:val="28"/>
          <w:szCs w:val="28"/>
        </w:rPr>
        <w:t>Центра координации спонсорской деятельности 1197</w:t>
      </w:r>
      <w:r w:rsidRPr="00CE17F9">
        <w:rPr>
          <w:rFonts w:ascii="Times New Roman" w:hAnsi="Times New Roman" w:cs="Times New Roman"/>
          <w:sz w:val="28"/>
          <w:szCs w:val="28"/>
        </w:rPr>
        <w:t>. Все телекоммуникационные операторы и провайдеры предоставили для граждан бесплатный доступ по этим номерам по всей республике.</w:t>
      </w:r>
    </w:p>
    <w:p w:rsidR="00560F3D" w:rsidRPr="00CE17F9" w:rsidRDefault="00560F3D" w:rsidP="00560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>С целью создания удобств для населения в период карантина ООО “</w:t>
      </w:r>
      <w:proofErr w:type="spellStart"/>
      <w:r w:rsidRPr="00CE17F9">
        <w:rPr>
          <w:rFonts w:ascii="Times New Roman" w:hAnsi="Times New Roman" w:cs="Times New Roman"/>
          <w:sz w:val="28"/>
          <w:szCs w:val="28"/>
          <w:lang w:val="en-US"/>
        </w:rPr>
        <w:t>Uzdigital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</w:t>
      </w:r>
      <w:r w:rsidRPr="00CE17F9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CE17F9">
        <w:rPr>
          <w:rFonts w:ascii="Times New Roman" w:hAnsi="Times New Roman" w:cs="Times New Roman"/>
          <w:sz w:val="28"/>
          <w:szCs w:val="28"/>
        </w:rPr>
        <w:t xml:space="preserve">” обеспечена временная трансляция в бесплатном открытом режиме пяти зарубежных телеканалов — </w:t>
      </w:r>
      <w:r w:rsidRPr="00CE17F9">
        <w:rPr>
          <w:rFonts w:ascii="Times New Roman" w:hAnsi="Times New Roman" w:cs="Times New Roman"/>
          <w:b/>
          <w:sz w:val="28"/>
          <w:szCs w:val="28"/>
        </w:rPr>
        <w:t>“Индийское кино”, “Дом кино”, “</w:t>
      </w:r>
      <w:r w:rsidRPr="00CE17F9">
        <w:rPr>
          <w:rFonts w:ascii="Times New Roman" w:hAnsi="Times New Roman" w:cs="Times New Roman"/>
          <w:b/>
          <w:sz w:val="28"/>
          <w:szCs w:val="28"/>
          <w:lang w:val="en-US"/>
        </w:rPr>
        <w:t>Discovery</w:t>
      </w:r>
      <w:r w:rsidRPr="00CE17F9">
        <w:rPr>
          <w:rFonts w:ascii="Times New Roman" w:hAnsi="Times New Roman" w:cs="Times New Roman"/>
          <w:b/>
          <w:sz w:val="28"/>
          <w:szCs w:val="28"/>
        </w:rPr>
        <w:t>”, “</w:t>
      </w:r>
      <w:r w:rsidRPr="00CE17F9">
        <w:rPr>
          <w:rFonts w:ascii="Times New Roman" w:hAnsi="Times New Roman" w:cs="Times New Roman"/>
          <w:b/>
          <w:sz w:val="28"/>
          <w:szCs w:val="28"/>
          <w:lang w:val="en-US"/>
        </w:rPr>
        <w:t>Disney</w:t>
      </w:r>
      <w:r w:rsidRPr="00CE17F9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CE17F9">
        <w:rPr>
          <w:rFonts w:ascii="Times New Roman" w:hAnsi="Times New Roman" w:cs="Times New Roman"/>
          <w:sz w:val="28"/>
          <w:szCs w:val="28"/>
        </w:rPr>
        <w:t xml:space="preserve">и </w:t>
      </w:r>
      <w:r w:rsidRPr="00CE17F9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CE17F9">
        <w:rPr>
          <w:rFonts w:ascii="Times New Roman" w:hAnsi="Times New Roman" w:cs="Times New Roman"/>
          <w:b/>
          <w:sz w:val="28"/>
          <w:szCs w:val="28"/>
          <w:lang w:val="en-US"/>
        </w:rPr>
        <w:t>Euronews</w:t>
      </w:r>
      <w:proofErr w:type="spellEnd"/>
      <w:r w:rsidRPr="00CE17F9">
        <w:rPr>
          <w:rFonts w:ascii="Times New Roman" w:hAnsi="Times New Roman" w:cs="Times New Roman"/>
          <w:b/>
          <w:sz w:val="28"/>
          <w:szCs w:val="28"/>
        </w:rPr>
        <w:t>”</w:t>
      </w:r>
      <w:r w:rsidRPr="00CE17F9">
        <w:rPr>
          <w:rFonts w:ascii="Times New Roman" w:hAnsi="Times New Roman" w:cs="Times New Roman"/>
          <w:sz w:val="28"/>
          <w:szCs w:val="28"/>
        </w:rPr>
        <w:t>.</w:t>
      </w:r>
    </w:p>
    <w:p w:rsidR="00560F3D" w:rsidRPr="00CE17F9" w:rsidRDefault="00560F3D" w:rsidP="00560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этого, в условиях карантинного режима все телекоммуникационные операторы и провайдеры предоставили новые, более выгодные тарифы и внедрили новые услуги в целях создания дополнительных удобств для своих абонентов. </w:t>
      </w:r>
      <w:r w:rsidRPr="00CE17F9">
        <w:rPr>
          <w:rFonts w:ascii="Times New Roman" w:hAnsi="Times New Roman" w:cs="Times New Roman"/>
          <w:sz w:val="28"/>
          <w:szCs w:val="28"/>
        </w:rPr>
        <w:t>К примеру, филиал АК “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Узбектелеком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>” – «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Узмобайил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» предоставила </w:t>
      </w:r>
      <w:r w:rsidRPr="00C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своим абонентам праздничные пакеты мегабайтов, минут или SMS, которые можно использовать в течение 30 дней! Из них нужно всего лишь выбрать один </w:t>
      </w:r>
      <w:proofErr w:type="gramStart"/>
      <w:r w:rsidRPr="00CE17F9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необходимый пакет</w:t>
      </w:r>
      <w:proofErr w:type="gramEnd"/>
      <w:r w:rsidRPr="00CE17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который вам необходим для пользования! Акция действует с 15 по 19 апреля 2020 года. </w:t>
      </w:r>
    </w:p>
    <w:p w:rsidR="00560F3D" w:rsidRPr="00CE17F9" w:rsidRDefault="007B0C34" w:rsidP="007B0C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7F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60F3D" w:rsidRPr="00CE17F9">
        <w:rPr>
          <w:rFonts w:ascii="Times New Roman" w:hAnsi="Times New Roman" w:cs="Times New Roman"/>
          <w:b/>
          <w:sz w:val="28"/>
          <w:szCs w:val="28"/>
        </w:rPr>
        <w:t xml:space="preserve">Начался приём документов для поступления в Университет </w:t>
      </w:r>
      <w:proofErr w:type="spellStart"/>
      <w:r w:rsidR="00560F3D" w:rsidRPr="00CE17F9">
        <w:rPr>
          <w:rFonts w:ascii="Times New Roman" w:hAnsi="Times New Roman" w:cs="Times New Roman"/>
          <w:b/>
          <w:sz w:val="28"/>
          <w:szCs w:val="28"/>
        </w:rPr>
        <w:t>Амити</w:t>
      </w:r>
      <w:proofErr w:type="spellEnd"/>
      <w:r w:rsidR="00560F3D" w:rsidRPr="00CE17F9">
        <w:rPr>
          <w:rFonts w:ascii="Times New Roman" w:hAnsi="Times New Roman" w:cs="Times New Roman"/>
          <w:b/>
          <w:sz w:val="28"/>
          <w:szCs w:val="28"/>
        </w:rPr>
        <w:t xml:space="preserve"> в Ташкенте. В период карантина как можно сдать документы? Ведь многие выпускники ещё не получили диплом или аттестат об окончании. </w:t>
      </w:r>
    </w:p>
    <w:p w:rsidR="007B0C34" w:rsidRPr="00CE17F9" w:rsidRDefault="00335135" w:rsidP="00335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Как известно, постановлением Президента Республики Узбекистан от 7 января 2019 года был образован Университет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Амити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в Ташкенте, а начиная с 24 сентября 2019 года он начал свою деятельность. Сегодня в университете учится первый курс. Сегодня много желающих поступить в этот престижный вуз. </w:t>
      </w:r>
    </w:p>
    <w:p w:rsidR="00335135" w:rsidRPr="00CE17F9" w:rsidRDefault="00335135" w:rsidP="00335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В настоящее время начался приём документов для поступления в Университет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Амити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в Ташкенте. Следует отметить, что приём документов </w:t>
      </w:r>
      <w:r w:rsidRPr="00CE17F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Pr="00CE17F9">
        <w:rPr>
          <w:rFonts w:ascii="Times New Roman" w:hAnsi="Times New Roman" w:cs="Times New Roman"/>
          <w:b/>
          <w:sz w:val="28"/>
          <w:szCs w:val="28"/>
        </w:rPr>
        <w:t>в</w:t>
      </w:r>
      <w:r w:rsidRPr="00CE17F9">
        <w:rPr>
          <w:rFonts w:ascii="Times New Roman" w:hAnsi="Times New Roman" w:cs="Times New Roman"/>
          <w:sz w:val="28"/>
          <w:szCs w:val="28"/>
        </w:rPr>
        <w:t xml:space="preserve"> </w:t>
      </w:r>
      <w:r w:rsidRPr="00CE17F9">
        <w:rPr>
          <w:rFonts w:ascii="Times New Roman" w:hAnsi="Times New Roman" w:cs="Times New Roman"/>
          <w:b/>
          <w:sz w:val="28"/>
          <w:szCs w:val="28"/>
        </w:rPr>
        <w:t xml:space="preserve">онлайн-форме в автоматическом режиме. </w:t>
      </w:r>
      <w:r w:rsidRPr="00CE17F9">
        <w:rPr>
          <w:rFonts w:ascii="Times New Roman" w:hAnsi="Times New Roman" w:cs="Times New Roman"/>
          <w:sz w:val="28"/>
          <w:szCs w:val="28"/>
        </w:rPr>
        <w:t xml:space="preserve">Что, несомненно, создает большие удобства для абитуриентов. </w:t>
      </w:r>
    </w:p>
    <w:p w:rsidR="00335135" w:rsidRPr="00CE17F9" w:rsidRDefault="00335135" w:rsidP="00335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Экзамены делятся на три этапа. Первый пройдет </w:t>
      </w:r>
      <w:r w:rsidRPr="00CE17F9">
        <w:rPr>
          <w:rFonts w:ascii="Times New Roman" w:hAnsi="Times New Roman" w:cs="Times New Roman"/>
          <w:b/>
          <w:sz w:val="28"/>
          <w:szCs w:val="28"/>
        </w:rPr>
        <w:t>30-31 мая</w:t>
      </w:r>
      <w:r w:rsidRPr="00CE17F9">
        <w:rPr>
          <w:rFonts w:ascii="Times New Roman" w:hAnsi="Times New Roman" w:cs="Times New Roman"/>
          <w:sz w:val="28"/>
          <w:szCs w:val="28"/>
        </w:rPr>
        <w:t xml:space="preserve">, второй — </w:t>
      </w:r>
      <w:r w:rsidRPr="00CE17F9">
        <w:rPr>
          <w:rFonts w:ascii="Times New Roman" w:hAnsi="Times New Roman" w:cs="Times New Roman"/>
          <w:b/>
          <w:sz w:val="28"/>
          <w:szCs w:val="28"/>
        </w:rPr>
        <w:t>18-19 мая</w:t>
      </w:r>
      <w:r w:rsidRPr="00CE17F9">
        <w:rPr>
          <w:rFonts w:ascii="Times New Roman" w:hAnsi="Times New Roman" w:cs="Times New Roman"/>
          <w:sz w:val="28"/>
          <w:szCs w:val="28"/>
        </w:rPr>
        <w:t xml:space="preserve">, и третий – </w:t>
      </w:r>
      <w:r w:rsidRPr="00CE17F9">
        <w:rPr>
          <w:rFonts w:ascii="Times New Roman" w:hAnsi="Times New Roman" w:cs="Times New Roman"/>
          <w:b/>
          <w:sz w:val="28"/>
          <w:szCs w:val="28"/>
        </w:rPr>
        <w:t>15-16 августа</w:t>
      </w:r>
      <w:r w:rsidRPr="00CE1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5135" w:rsidRPr="00CE17F9" w:rsidRDefault="00335135" w:rsidP="00335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>Приём документов осуществляется через веб-сайт университета в электронной форме. Следующие документы предоставляются в электронной форме и проходят регистрацию:</w:t>
      </w:r>
    </w:p>
    <w:p w:rsidR="00335135" w:rsidRPr="00CE17F9" w:rsidRDefault="00335135" w:rsidP="00335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>Копию аттестата, диплома или свидетельства об обучении в средней школе, академическом лицее или профессиональном колледже.</w:t>
      </w:r>
    </w:p>
    <w:p w:rsidR="00335135" w:rsidRPr="00CE17F9" w:rsidRDefault="00335135" w:rsidP="003351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Завершающие обучение в этом году в школе, лицее или колледже могут предоставить только соответствующую справку. Помимо этого, есть возможность сдать этот документ после окончания карантина. Т.е. можно пройти онлайн-регистрацию без этого документа. </w:t>
      </w:r>
    </w:p>
    <w:p w:rsidR="00335135" w:rsidRPr="00CE17F9" w:rsidRDefault="007B0C34" w:rsidP="007B0C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7F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A72AA" w:rsidRPr="00CE17F9">
        <w:rPr>
          <w:rFonts w:ascii="Times New Roman" w:hAnsi="Times New Roman" w:cs="Times New Roman"/>
          <w:b/>
          <w:sz w:val="28"/>
          <w:szCs w:val="28"/>
        </w:rPr>
        <w:t>Можно ли получить пластиковую карточку через АО «</w:t>
      </w:r>
      <w:proofErr w:type="spellStart"/>
      <w:r w:rsidR="00DA72AA" w:rsidRPr="00CE17F9">
        <w:rPr>
          <w:rFonts w:ascii="Times New Roman" w:hAnsi="Times New Roman" w:cs="Times New Roman"/>
          <w:b/>
          <w:sz w:val="28"/>
          <w:szCs w:val="28"/>
        </w:rPr>
        <w:t>Узбекистон</w:t>
      </w:r>
      <w:proofErr w:type="spellEnd"/>
      <w:r w:rsidR="00DA72AA" w:rsidRPr="00CE17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72AA" w:rsidRPr="00CE17F9">
        <w:rPr>
          <w:rFonts w:ascii="Times New Roman" w:hAnsi="Times New Roman" w:cs="Times New Roman"/>
          <w:b/>
          <w:sz w:val="28"/>
          <w:szCs w:val="28"/>
        </w:rPr>
        <w:t>почтаси</w:t>
      </w:r>
      <w:proofErr w:type="spellEnd"/>
      <w:r w:rsidR="00DA72AA" w:rsidRPr="00CE17F9">
        <w:rPr>
          <w:rFonts w:ascii="Times New Roman" w:hAnsi="Times New Roman" w:cs="Times New Roman"/>
          <w:b/>
          <w:sz w:val="28"/>
          <w:szCs w:val="28"/>
        </w:rPr>
        <w:t>», если оставить онлайн-заявку? Будет ли обеспечена безопасность в этом случае?</w:t>
      </w:r>
    </w:p>
    <w:p w:rsidR="00DA72AA" w:rsidRPr="00CE17F9" w:rsidRDefault="00DA72AA" w:rsidP="007B0C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>В случае окончания срока действия пластиковой карточки или возникновения потребности открыть новую, не надо приходить для этого в коммерческий банк. Именно в настоящее время коммерческие банки наладили услугу по приёму заявок на получение пластиковых карточек (</w:t>
      </w:r>
      <w:proofErr w:type="spellStart"/>
      <w:r w:rsidRPr="00CE17F9">
        <w:rPr>
          <w:rFonts w:ascii="Times New Roman" w:hAnsi="Times New Roman" w:cs="Times New Roman"/>
          <w:sz w:val="28"/>
          <w:szCs w:val="28"/>
          <w:lang w:val="en-US"/>
        </w:rPr>
        <w:t>UzCard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E17F9">
        <w:rPr>
          <w:rFonts w:ascii="Times New Roman" w:hAnsi="Times New Roman" w:cs="Times New Roman"/>
          <w:sz w:val="28"/>
          <w:szCs w:val="28"/>
          <w:lang w:val="en-US"/>
        </w:rPr>
        <w:t>Humo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17F9">
        <w:rPr>
          <w:rFonts w:ascii="Times New Roman" w:hAnsi="Times New Roman" w:cs="Times New Roman"/>
          <w:sz w:val="28"/>
          <w:szCs w:val="28"/>
          <w:lang w:val="en-US"/>
        </w:rPr>
        <w:t>Mastercard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>)</w:t>
      </w:r>
    </w:p>
    <w:p w:rsidR="00DA72AA" w:rsidRPr="00CE17F9" w:rsidRDefault="00DA72AA" w:rsidP="007B0C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Узбекистон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почтаси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>» в настоящее время осуществляет услугу по доставке пластиковых карточек адресатам на основе их онлайн-заявок. АО «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Узбекистон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почтаси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» создаются все условия для банков и населения:  пластиковая карточка доставляется в любой регион в течение короткого времени, с соблюдением всех требований безопасности и их сохранности. </w:t>
      </w:r>
    </w:p>
    <w:p w:rsidR="00DA72AA" w:rsidRPr="00CE17F9" w:rsidRDefault="007B0C34" w:rsidP="007B0C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7F9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A72AA" w:rsidRPr="00CE17F9">
        <w:rPr>
          <w:rFonts w:ascii="Times New Roman" w:hAnsi="Times New Roman" w:cs="Times New Roman"/>
          <w:b/>
          <w:sz w:val="28"/>
          <w:szCs w:val="28"/>
        </w:rPr>
        <w:t>Почему при показателях низкой скорости Интернета именно мобильная связь не отвечает требованиям? И цены также высоки. Какие работы осуществляются в этой связи?</w:t>
      </w:r>
    </w:p>
    <w:p w:rsidR="00DA72AA" w:rsidRPr="00CE17F9" w:rsidRDefault="00DA72AA" w:rsidP="00DA72AA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E17F9">
        <w:rPr>
          <w:sz w:val="28"/>
          <w:szCs w:val="28"/>
        </w:rPr>
        <w:t xml:space="preserve">Следует отметить, за последние два года была проведена серьёзная системная работа по созданию целостной современной системы оказания электронных государственных услуг, внедрению новых механизмов взаимодействия государственных органов с населением и предпринимателями. </w:t>
      </w:r>
    </w:p>
    <w:p w:rsidR="00DA72AA" w:rsidRPr="00CE17F9" w:rsidRDefault="00DA72AA" w:rsidP="00DA72AA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E17F9">
        <w:rPr>
          <w:sz w:val="28"/>
          <w:szCs w:val="28"/>
        </w:rPr>
        <w:t xml:space="preserve">Если мы рассмотрим этот вопрос более подробно, на сегодняшний день в республике осуществляет деятельность </w:t>
      </w:r>
      <w:r w:rsidRPr="00CE17F9">
        <w:rPr>
          <w:b/>
          <w:sz w:val="28"/>
          <w:szCs w:val="28"/>
        </w:rPr>
        <w:t>5 мобильных операторов</w:t>
      </w:r>
      <w:r w:rsidRPr="00CE17F9">
        <w:rPr>
          <w:sz w:val="28"/>
          <w:szCs w:val="28"/>
        </w:rPr>
        <w:t xml:space="preserve"> и </w:t>
      </w:r>
      <w:r w:rsidRPr="00CE17F9">
        <w:rPr>
          <w:b/>
          <w:sz w:val="28"/>
          <w:szCs w:val="28"/>
        </w:rPr>
        <w:t>более 30</w:t>
      </w:r>
      <w:r w:rsidRPr="00CE17F9">
        <w:rPr>
          <w:sz w:val="28"/>
          <w:szCs w:val="28"/>
        </w:rPr>
        <w:t xml:space="preserve"> </w:t>
      </w:r>
      <w:r w:rsidRPr="00CE17F9">
        <w:rPr>
          <w:b/>
          <w:sz w:val="28"/>
          <w:szCs w:val="28"/>
        </w:rPr>
        <w:t>провайдеров</w:t>
      </w:r>
      <w:r w:rsidRPr="00CE17F9">
        <w:rPr>
          <w:sz w:val="28"/>
          <w:szCs w:val="28"/>
        </w:rPr>
        <w:t xml:space="preserve">, оказывающих телекоммуникационные услуги посредством </w:t>
      </w:r>
      <w:r w:rsidRPr="00CE17F9">
        <w:rPr>
          <w:sz w:val="28"/>
          <w:szCs w:val="28"/>
        </w:rPr>
        <w:lastRenderedPageBreak/>
        <w:t xml:space="preserve">проводных систем связи. Все операторы и провайдеры совместно и скоординировано осуществляют услуги с помощью различных технологических решений. </w:t>
      </w:r>
    </w:p>
    <w:p w:rsidR="00DA72AA" w:rsidRPr="00CE17F9" w:rsidRDefault="00DA72AA" w:rsidP="00DA72AA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E17F9">
        <w:rPr>
          <w:sz w:val="28"/>
          <w:szCs w:val="28"/>
          <w:lang w:val="uz-Cyrl-UZ"/>
        </w:rPr>
        <w:t xml:space="preserve">На текущий момент количество пользователей Интернета выросло до </w:t>
      </w:r>
      <w:r w:rsidRPr="00CE17F9">
        <w:rPr>
          <w:b/>
          <w:sz w:val="28"/>
          <w:szCs w:val="28"/>
          <w:lang w:val="uz-Cyrl-UZ"/>
        </w:rPr>
        <w:t>24 миллионов</w:t>
      </w:r>
      <w:r w:rsidRPr="00CE17F9">
        <w:rPr>
          <w:sz w:val="28"/>
          <w:szCs w:val="28"/>
          <w:lang w:val="uz-Cyrl-UZ"/>
        </w:rPr>
        <w:t xml:space="preserve">, в том числе пользователей мобильного Интернета — </w:t>
      </w:r>
      <w:r w:rsidRPr="00CE17F9">
        <w:rPr>
          <w:b/>
          <w:sz w:val="28"/>
          <w:szCs w:val="28"/>
          <w:lang w:val="uz-Cyrl-UZ"/>
        </w:rPr>
        <w:t>19 миллионов</w:t>
      </w:r>
      <w:r w:rsidRPr="00CE17F9">
        <w:rPr>
          <w:sz w:val="28"/>
          <w:szCs w:val="28"/>
          <w:lang w:val="uz-Cyrl-UZ"/>
        </w:rPr>
        <w:t xml:space="preserve">. Количество пользователей, использующих интернет-услуги посредством проводных систем связи, составляет </w:t>
      </w:r>
      <w:r w:rsidRPr="00CE17F9">
        <w:rPr>
          <w:b/>
          <w:sz w:val="28"/>
          <w:szCs w:val="28"/>
          <w:lang w:val="uz-Cyrl-UZ"/>
        </w:rPr>
        <w:t>3 миллиона</w:t>
      </w:r>
      <w:r w:rsidRPr="00CE17F9">
        <w:rPr>
          <w:sz w:val="28"/>
          <w:szCs w:val="28"/>
          <w:lang w:val="uz-Cyrl-UZ"/>
        </w:rPr>
        <w:t xml:space="preserve"> человек.</w:t>
      </w:r>
    </w:p>
    <w:p w:rsidR="00DA72AA" w:rsidRPr="00CE17F9" w:rsidRDefault="00DA72AA" w:rsidP="00DA72AA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  <w:lang w:val="uz-Cyrl-UZ"/>
        </w:rPr>
      </w:pPr>
      <w:r w:rsidRPr="00CE17F9">
        <w:rPr>
          <w:sz w:val="28"/>
          <w:szCs w:val="28"/>
        </w:rPr>
        <w:t xml:space="preserve">А с 1 января 2020 года тарифы для операторов и провайдеров за Интернет-услуги были снижены на </w:t>
      </w:r>
      <w:r w:rsidRPr="00CE17F9">
        <w:rPr>
          <w:b/>
          <w:sz w:val="28"/>
          <w:szCs w:val="28"/>
        </w:rPr>
        <w:t>34 процента</w:t>
      </w:r>
      <w:r w:rsidRPr="00CE17F9">
        <w:rPr>
          <w:sz w:val="28"/>
          <w:szCs w:val="28"/>
        </w:rPr>
        <w:t xml:space="preserve"> по сравнению с аналогичным периодом прошлого года. </w:t>
      </w:r>
      <w:r w:rsidRPr="00CE17F9">
        <w:rPr>
          <w:sz w:val="28"/>
          <w:szCs w:val="28"/>
          <w:lang w:val="uz-Cyrl-UZ"/>
        </w:rPr>
        <w:t xml:space="preserve">Заслуживает внимания тот факт, что цена за интернет-услуги была снижена в соответствии с требованиями рынка. </w:t>
      </w:r>
    </w:p>
    <w:p w:rsidR="0055288A" w:rsidRPr="00CE17F9" w:rsidRDefault="0055288A" w:rsidP="0055288A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  <w:lang w:val="uz-Cyrl-UZ"/>
        </w:rPr>
      </w:pPr>
      <w:r w:rsidRPr="00CE17F9">
        <w:rPr>
          <w:sz w:val="28"/>
          <w:szCs w:val="28"/>
          <w:lang w:val="uz-Cyrl-UZ"/>
        </w:rPr>
        <w:t xml:space="preserve">Организован единый порядок и установлены единые цены для подключения к сети для интернет-провайдеров по всем регионам республики. </w:t>
      </w:r>
    </w:p>
    <w:p w:rsidR="0055288A" w:rsidRPr="00CE17F9" w:rsidRDefault="0055288A" w:rsidP="0055288A">
      <w:pPr>
        <w:pStyle w:val="a3"/>
        <w:shd w:val="clear" w:color="auto" w:fill="FFFFFF"/>
        <w:spacing w:after="0"/>
        <w:ind w:firstLine="708"/>
        <w:jc w:val="both"/>
        <w:rPr>
          <w:b/>
          <w:sz w:val="28"/>
          <w:szCs w:val="28"/>
        </w:rPr>
      </w:pPr>
      <w:r w:rsidRPr="00CE17F9">
        <w:rPr>
          <w:sz w:val="28"/>
          <w:szCs w:val="28"/>
          <w:lang w:val="uz-Cyrl-UZ"/>
        </w:rPr>
        <w:t xml:space="preserve">По республике на </w:t>
      </w:r>
      <w:r w:rsidRPr="00CE17F9">
        <w:rPr>
          <w:b/>
          <w:sz w:val="28"/>
          <w:szCs w:val="28"/>
          <w:lang w:val="uz-Cyrl-UZ"/>
        </w:rPr>
        <w:t>237</w:t>
      </w:r>
      <w:r w:rsidRPr="00CE17F9">
        <w:rPr>
          <w:sz w:val="28"/>
          <w:szCs w:val="28"/>
          <w:lang w:val="uz-Cyrl-UZ"/>
        </w:rPr>
        <w:t xml:space="preserve"> объектах были расширены магистральные телекоммуникации, модернизировано телекоммуникационное оборудование. </w:t>
      </w:r>
    </w:p>
    <w:p w:rsidR="0055288A" w:rsidRPr="00CE17F9" w:rsidRDefault="0055288A" w:rsidP="0055288A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  <w:lang w:val="uz-Cyrl-UZ"/>
        </w:rPr>
      </w:pPr>
      <w:r w:rsidRPr="00CE17F9">
        <w:rPr>
          <w:sz w:val="28"/>
          <w:szCs w:val="28"/>
          <w:lang w:val="uz-Cyrl-UZ"/>
        </w:rPr>
        <w:t xml:space="preserve">Также в ходе реализации проекта по строительству оптоволоконных линий связи было возведено </w:t>
      </w:r>
      <w:r w:rsidRPr="00CE17F9">
        <w:rPr>
          <w:b/>
          <w:sz w:val="28"/>
          <w:szCs w:val="28"/>
          <w:lang w:val="uz-Cyrl-UZ"/>
        </w:rPr>
        <w:t>16,0 тысяч километров</w:t>
      </w:r>
      <w:r w:rsidRPr="00CE17F9">
        <w:rPr>
          <w:sz w:val="28"/>
          <w:szCs w:val="28"/>
          <w:lang w:val="uz-Cyrl-UZ"/>
        </w:rPr>
        <w:t xml:space="preserve"> оптоволоконных линий, и тем самым их общая протяженность составляет </w:t>
      </w:r>
      <w:r w:rsidRPr="00CE17F9">
        <w:rPr>
          <w:b/>
          <w:sz w:val="28"/>
          <w:szCs w:val="28"/>
          <w:lang w:val="uz-Cyrl-UZ"/>
        </w:rPr>
        <w:t>36,6 тысячи километра</w:t>
      </w:r>
      <w:r w:rsidRPr="00CE17F9">
        <w:rPr>
          <w:sz w:val="28"/>
          <w:szCs w:val="28"/>
          <w:lang w:val="uz-Cyrl-UZ"/>
        </w:rPr>
        <w:t>.</w:t>
      </w:r>
    </w:p>
    <w:p w:rsidR="0055288A" w:rsidRPr="00CE17F9" w:rsidRDefault="0055288A" w:rsidP="0055288A">
      <w:pPr>
        <w:pStyle w:val="a3"/>
        <w:shd w:val="clear" w:color="auto" w:fill="FFFFFF"/>
        <w:spacing w:after="0"/>
        <w:ind w:firstLine="708"/>
        <w:jc w:val="both"/>
        <w:rPr>
          <w:b/>
          <w:sz w:val="28"/>
          <w:szCs w:val="28"/>
        </w:rPr>
      </w:pPr>
      <w:r w:rsidRPr="00CE17F9">
        <w:rPr>
          <w:sz w:val="28"/>
          <w:szCs w:val="28"/>
          <w:lang w:val="uz-Cyrl-UZ"/>
        </w:rPr>
        <w:t xml:space="preserve">В ходе реализации работ по расширению охвата подключения к широкополосной связи операторами и провайдерами был осуществлён монтаж </w:t>
      </w:r>
      <w:r w:rsidRPr="00CE17F9">
        <w:rPr>
          <w:b/>
          <w:sz w:val="28"/>
          <w:szCs w:val="28"/>
          <w:lang w:val="uz-Cyrl-UZ"/>
        </w:rPr>
        <w:t>1 миллиона портов</w:t>
      </w:r>
      <w:r w:rsidRPr="00CE17F9">
        <w:rPr>
          <w:sz w:val="28"/>
          <w:szCs w:val="28"/>
          <w:lang w:val="uz-Cyrl-UZ"/>
        </w:rPr>
        <w:t xml:space="preserve">, и тем самым общее количество портов для подключения к широкополосному Интернету превысило </w:t>
      </w:r>
      <w:r w:rsidRPr="00CE17F9">
        <w:rPr>
          <w:b/>
          <w:sz w:val="28"/>
          <w:szCs w:val="28"/>
          <w:lang w:val="uz-Cyrl-UZ"/>
        </w:rPr>
        <w:t>2 миллиона</w:t>
      </w:r>
      <w:r w:rsidRPr="00CE17F9">
        <w:rPr>
          <w:sz w:val="28"/>
          <w:szCs w:val="28"/>
          <w:lang w:val="uz-Cyrl-UZ"/>
        </w:rPr>
        <w:t xml:space="preserve"> штук.</w:t>
      </w:r>
    </w:p>
    <w:p w:rsidR="0055288A" w:rsidRPr="00CE17F9" w:rsidRDefault="0055288A" w:rsidP="0055288A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</w:rPr>
      </w:pPr>
      <w:r w:rsidRPr="00CE17F9">
        <w:rPr>
          <w:sz w:val="28"/>
          <w:szCs w:val="28"/>
          <w:lang w:val="uz-Cyrl-UZ"/>
        </w:rPr>
        <w:t xml:space="preserve">С целью развития сетей мобильной связи были установлены </w:t>
      </w:r>
      <w:r w:rsidRPr="00CE17F9">
        <w:rPr>
          <w:b/>
          <w:sz w:val="28"/>
          <w:szCs w:val="28"/>
          <w:lang w:val="uz-Cyrl-UZ"/>
        </w:rPr>
        <w:t xml:space="preserve">6 000 </w:t>
      </w:r>
      <w:r w:rsidRPr="00CE17F9">
        <w:rPr>
          <w:sz w:val="28"/>
          <w:szCs w:val="28"/>
          <w:lang w:val="uz-Cyrl-UZ"/>
        </w:rPr>
        <w:t xml:space="preserve">мобильных базовых станций связи. Тем самым их общее количество превысило </w:t>
      </w:r>
      <w:r w:rsidRPr="00CE17F9">
        <w:rPr>
          <w:b/>
          <w:sz w:val="28"/>
          <w:szCs w:val="28"/>
          <w:lang w:val="uz-Cyrl-UZ"/>
        </w:rPr>
        <w:t>26 тысяч</w:t>
      </w:r>
      <w:r w:rsidRPr="00CE17F9">
        <w:rPr>
          <w:sz w:val="28"/>
          <w:szCs w:val="28"/>
          <w:lang w:val="uz-Cyrl-UZ"/>
        </w:rPr>
        <w:t xml:space="preserve">, а охват населения мобильной связью достиг </w:t>
      </w:r>
      <w:r w:rsidRPr="00CE17F9">
        <w:rPr>
          <w:b/>
          <w:sz w:val="28"/>
          <w:szCs w:val="28"/>
          <w:lang w:val="uz-Cyrl-UZ"/>
        </w:rPr>
        <w:t>96 процентов</w:t>
      </w:r>
      <w:r w:rsidRPr="00CE17F9">
        <w:rPr>
          <w:sz w:val="28"/>
          <w:szCs w:val="28"/>
          <w:lang w:val="uz-Cyrl-UZ"/>
        </w:rPr>
        <w:t xml:space="preserve">, а уровень охвата широкополосной связью к мобильной сети Интернет — </w:t>
      </w:r>
      <w:r w:rsidRPr="00CE17F9">
        <w:rPr>
          <w:b/>
          <w:sz w:val="28"/>
          <w:szCs w:val="28"/>
          <w:lang w:val="uz-Cyrl-UZ"/>
        </w:rPr>
        <w:t>70 процентов</w:t>
      </w:r>
      <w:r w:rsidRPr="00CE17F9">
        <w:rPr>
          <w:sz w:val="28"/>
          <w:szCs w:val="28"/>
        </w:rPr>
        <w:t>.</w:t>
      </w:r>
    </w:p>
    <w:p w:rsidR="0055288A" w:rsidRPr="00CE17F9" w:rsidRDefault="0055288A" w:rsidP="0055288A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  <w:lang w:val="uz-Cyrl-UZ"/>
        </w:rPr>
      </w:pPr>
      <w:r w:rsidRPr="00CE17F9">
        <w:rPr>
          <w:sz w:val="28"/>
          <w:szCs w:val="28"/>
        </w:rPr>
        <w:t xml:space="preserve">В течение 2019 года </w:t>
      </w:r>
      <w:r w:rsidRPr="00CE17F9">
        <w:rPr>
          <w:b/>
          <w:sz w:val="28"/>
          <w:szCs w:val="28"/>
        </w:rPr>
        <w:t>в два раза</w:t>
      </w:r>
      <w:r w:rsidRPr="00CE17F9">
        <w:rPr>
          <w:sz w:val="28"/>
          <w:szCs w:val="28"/>
        </w:rPr>
        <w:t xml:space="preserve"> был снижен охват телекоммуникационной сетью ненаселённых сельских населённых пунктов. </w:t>
      </w:r>
    </w:p>
    <w:p w:rsidR="0055288A" w:rsidRPr="00CE17F9" w:rsidRDefault="0055288A" w:rsidP="0055288A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  <w:lang w:val="uz-Cyrl-UZ"/>
        </w:rPr>
      </w:pPr>
      <w:r w:rsidRPr="00CE17F9">
        <w:rPr>
          <w:sz w:val="28"/>
          <w:szCs w:val="28"/>
          <w:lang w:val="uz-Cyrl-UZ"/>
        </w:rPr>
        <w:t xml:space="preserve">Следует отметить, что до настоящего времени проводились работы по расширению мобильных сетей </w:t>
      </w:r>
      <w:r w:rsidRPr="00CE17F9">
        <w:rPr>
          <w:b/>
          <w:sz w:val="28"/>
          <w:szCs w:val="28"/>
          <w:lang w:val="uz-Cyrl-UZ"/>
        </w:rPr>
        <w:t>2G</w:t>
      </w:r>
      <w:r w:rsidRPr="00CE17F9">
        <w:rPr>
          <w:sz w:val="28"/>
          <w:szCs w:val="28"/>
          <w:lang w:val="uz-Cyrl-UZ"/>
        </w:rPr>
        <w:t xml:space="preserve">, то сегодня все проекты предусматривают расширение охвата сетей </w:t>
      </w:r>
      <w:r w:rsidRPr="00CE17F9">
        <w:rPr>
          <w:b/>
          <w:sz w:val="28"/>
          <w:szCs w:val="28"/>
          <w:lang w:val="uz-Cyrl-UZ"/>
        </w:rPr>
        <w:t>3G/4G</w:t>
      </w:r>
      <w:r w:rsidRPr="00CE17F9">
        <w:rPr>
          <w:sz w:val="28"/>
          <w:szCs w:val="28"/>
          <w:lang w:val="uz-Cyrl-UZ"/>
        </w:rPr>
        <w:t xml:space="preserve">. В частности, только в этом году было установлено и запущено </w:t>
      </w:r>
      <w:r w:rsidRPr="00CE17F9">
        <w:rPr>
          <w:b/>
          <w:sz w:val="28"/>
          <w:szCs w:val="28"/>
          <w:lang w:val="uz-Cyrl-UZ"/>
        </w:rPr>
        <w:t>более 2200</w:t>
      </w:r>
      <w:r w:rsidRPr="00CE17F9">
        <w:rPr>
          <w:sz w:val="28"/>
          <w:szCs w:val="28"/>
          <w:lang w:val="uz-Cyrl-UZ"/>
        </w:rPr>
        <w:t xml:space="preserve"> базовых станций 3G/4G. </w:t>
      </w:r>
    </w:p>
    <w:p w:rsidR="0055288A" w:rsidRPr="00CE17F9" w:rsidRDefault="0055288A" w:rsidP="0055288A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  <w:lang w:val="uz-Cyrl-UZ"/>
        </w:rPr>
      </w:pPr>
      <w:r w:rsidRPr="00CE17F9">
        <w:rPr>
          <w:sz w:val="28"/>
          <w:szCs w:val="28"/>
          <w:lang w:val="uz-Cyrl-UZ"/>
        </w:rPr>
        <w:lastRenderedPageBreak/>
        <w:t>Здесь следует привести один факт. Компания Ookla опубликовала  данные сервиса Speedtest.net по ежемесячному рейтингу Speedtest Global Index по скорости мобильного и проводного интернета в мире за март  2020 года. Узбекистан показал уверенный рост по скорости фиксированного Интернета, прибавив сразу 7 позиции вверх.</w:t>
      </w:r>
    </w:p>
    <w:p w:rsidR="0055288A" w:rsidRPr="00CE17F9" w:rsidRDefault="0055288A" w:rsidP="0055288A">
      <w:pPr>
        <w:pStyle w:val="a3"/>
        <w:shd w:val="clear" w:color="auto" w:fill="FFFFFF"/>
        <w:spacing w:after="0"/>
        <w:ind w:firstLine="708"/>
        <w:jc w:val="both"/>
        <w:rPr>
          <w:sz w:val="28"/>
          <w:szCs w:val="28"/>
          <w:lang w:val="uz-Cyrl-UZ"/>
        </w:rPr>
      </w:pPr>
      <w:r w:rsidRPr="00CE17F9">
        <w:rPr>
          <w:sz w:val="28"/>
          <w:szCs w:val="28"/>
          <w:lang w:val="uz-Cyrl-UZ"/>
        </w:rPr>
        <w:t xml:space="preserve">Наша страна в общем рейтинге занимает </w:t>
      </w:r>
      <w:r w:rsidRPr="00CE17F9">
        <w:rPr>
          <w:b/>
          <w:sz w:val="28"/>
          <w:szCs w:val="28"/>
          <w:lang w:val="uz-Cyrl-UZ"/>
        </w:rPr>
        <w:t>95-е место</w:t>
      </w:r>
      <w:r w:rsidRPr="00CE17F9">
        <w:rPr>
          <w:sz w:val="28"/>
          <w:szCs w:val="28"/>
          <w:lang w:val="uz-Cyrl-UZ"/>
        </w:rPr>
        <w:t xml:space="preserve"> из 176 стран мира, таким образом поднявшись сразу на </w:t>
      </w:r>
      <w:r w:rsidRPr="00CE17F9">
        <w:rPr>
          <w:b/>
          <w:sz w:val="28"/>
          <w:szCs w:val="28"/>
          <w:lang w:val="uz-Cyrl-UZ"/>
        </w:rPr>
        <w:t>7 позиций</w:t>
      </w:r>
      <w:r w:rsidRPr="00CE17F9">
        <w:rPr>
          <w:sz w:val="28"/>
          <w:szCs w:val="28"/>
          <w:lang w:val="uz-Cyrl-UZ"/>
        </w:rPr>
        <w:t xml:space="preserve"> вверх в течение месяца, и на </w:t>
      </w:r>
      <w:r w:rsidRPr="00CE17F9">
        <w:rPr>
          <w:b/>
          <w:sz w:val="28"/>
          <w:szCs w:val="28"/>
          <w:lang w:val="uz-Cyrl-UZ"/>
        </w:rPr>
        <w:t>36 позиций</w:t>
      </w:r>
      <w:r w:rsidRPr="00CE17F9">
        <w:rPr>
          <w:sz w:val="28"/>
          <w:szCs w:val="28"/>
          <w:lang w:val="uz-Cyrl-UZ"/>
        </w:rPr>
        <w:t xml:space="preserve"> — в течение года.</w:t>
      </w:r>
    </w:p>
    <w:p w:rsidR="0055288A" w:rsidRPr="00CE17F9" w:rsidRDefault="007B0C34" w:rsidP="007B0C3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7F9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6. </w:t>
      </w:r>
      <w:r w:rsidR="0055288A" w:rsidRPr="00CE17F9">
        <w:rPr>
          <w:rFonts w:ascii="Times New Roman" w:hAnsi="Times New Roman" w:cs="Times New Roman"/>
          <w:b/>
          <w:sz w:val="28"/>
          <w:szCs w:val="28"/>
        </w:rPr>
        <w:t xml:space="preserve">Какие изменения будут иметь место в процесс проведения вступительных экзаменов в Университет </w:t>
      </w:r>
      <w:proofErr w:type="spellStart"/>
      <w:r w:rsidR="0055288A" w:rsidRPr="00CE17F9">
        <w:rPr>
          <w:rFonts w:ascii="Times New Roman" w:hAnsi="Times New Roman" w:cs="Times New Roman"/>
          <w:b/>
          <w:sz w:val="28"/>
          <w:szCs w:val="28"/>
        </w:rPr>
        <w:t>Инха</w:t>
      </w:r>
      <w:proofErr w:type="spellEnd"/>
      <w:r w:rsidR="0055288A" w:rsidRPr="00CE17F9">
        <w:rPr>
          <w:rFonts w:ascii="Times New Roman" w:hAnsi="Times New Roman" w:cs="Times New Roman"/>
          <w:b/>
          <w:sz w:val="28"/>
          <w:szCs w:val="28"/>
        </w:rPr>
        <w:t xml:space="preserve"> в Ташкенте на 2020-2021 учебный год? </w:t>
      </w:r>
    </w:p>
    <w:p w:rsidR="007B0C34" w:rsidRPr="00CE17F9" w:rsidRDefault="0055288A" w:rsidP="00552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b/>
          <w:sz w:val="28"/>
          <w:szCs w:val="28"/>
        </w:rPr>
        <w:t xml:space="preserve">В соответствии со сложившимися условиями, </w:t>
      </w:r>
      <w:r w:rsidRPr="00CE17F9">
        <w:rPr>
          <w:rFonts w:ascii="Times New Roman" w:hAnsi="Times New Roman" w:cs="Times New Roman"/>
          <w:sz w:val="28"/>
          <w:szCs w:val="28"/>
        </w:rPr>
        <w:t xml:space="preserve">были внесены изменения в план проведения вступительных экзаменов в Университет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Инха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в Ташкенте. </w:t>
      </w:r>
    </w:p>
    <w:p w:rsidR="0055288A" w:rsidRPr="00CE17F9" w:rsidRDefault="0055288A" w:rsidP="00552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Если в прошлом году, в апреле 2019 года было проведено два вступительных экзамена, в этом году они перенесены на </w:t>
      </w:r>
      <w:r w:rsidRPr="00CE17F9">
        <w:rPr>
          <w:rFonts w:ascii="Times New Roman" w:hAnsi="Times New Roman" w:cs="Times New Roman"/>
          <w:b/>
          <w:sz w:val="28"/>
          <w:szCs w:val="28"/>
        </w:rPr>
        <w:t>июнь и июль</w:t>
      </w:r>
      <w:r w:rsidRPr="00CE17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88A" w:rsidRPr="00CE17F9" w:rsidRDefault="0055288A" w:rsidP="00552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Вместе с этим, квота на поступление в 2020-2021 учебном году также останется без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именений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и составит 420 студентов. В этой связи на направление «Компьютерный и программный инжиниринг»</w:t>
      </w:r>
      <w:r w:rsidR="007B0C34" w:rsidRPr="00CE17F9">
        <w:rPr>
          <w:rFonts w:ascii="Times New Roman" w:hAnsi="Times New Roman" w:cs="Times New Roman"/>
          <w:sz w:val="28"/>
          <w:szCs w:val="28"/>
        </w:rPr>
        <w:t xml:space="preserve"> (</w:t>
      </w:r>
      <w:r w:rsidR="007B0C34" w:rsidRPr="00CE17F9">
        <w:rPr>
          <w:rFonts w:ascii="Times New Roman" w:hAnsi="Times New Roman" w:cs="Times New Roman"/>
          <w:sz w:val="28"/>
          <w:szCs w:val="28"/>
          <w:lang w:val="en-US"/>
        </w:rPr>
        <w:t>SOCIE</w:t>
      </w:r>
      <w:r w:rsidR="007B0C34" w:rsidRPr="00CE17F9">
        <w:rPr>
          <w:rFonts w:ascii="Times New Roman" w:hAnsi="Times New Roman" w:cs="Times New Roman"/>
          <w:sz w:val="28"/>
          <w:szCs w:val="28"/>
        </w:rPr>
        <w:t xml:space="preserve">) </w:t>
      </w:r>
      <w:r w:rsidRPr="00CE17F9">
        <w:rPr>
          <w:rFonts w:ascii="Times New Roman" w:hAnsi="Times New Roman" w:cs="Times New Roman"/>
          <w:sz w:val="28"/>
          <w:szCs w:val="28"/>
        </w:rPr>
        <w:t xml:space="preserve">будут приниматься </w:t>
      </w:r>
      <w:r w:rsidRPr="00CE17F9">
        <w:rPr>
          <w:rFonts w:ascii="Times New Roman" w:hAnsi="Times New Roman" w:cs="Times New Roman"/>
          <w:b/>
          <w:sz w:val="28"/>
          <w:szCs w:val="28"/>
        </w:rPr>
        <w:t xml:space="preserve">300 </w:t>
      </w:r>
      <w:r w:rsidRPr="00CE17F9">
        <w:rPr>
          <w:rFonts w:ascii="Times New Roman" w:hAnsi="Times New Roman" w:cs="Times New Roman"/>
          <w:sz w:val="28"/>
          <w:szCs w:val="28"/>
        </w:rPr>
        <w:t>студентов и на направление «Логистика»</w:t>
      </w:r>
      <w:r w:rsidR="007B0C34" w:rsidRPr="00CE17F9">
        <w:rPr>
          <w:rFonts w:ascii="Times New Roman" w:hAnsi="Times New Roman" w:cs="Times New Roman"/>
          <w:sz w:val="28"/>
          <w:szCs w:val="28"/>
        </w:rPr>
        <w:t xml:space="preserve"> (</w:t>
      </w:r>
      <w:r w:rsidR="007B0C34" w:rsidRPr="00CE17F9">
        <w:rPr>
          <w:rFonts w:ascii="Times New Roman" w:hAnsi="Times New Roman" w:cs="Times New Roman"/>
          <w:sz w:val="28"/>
          <w:szCs w:val="28"/>
          <w:lang w:val="en-US"/>
        </w:rPr>
        <w:t>SOL</w:t>
      </w:r>
      <w:r w:rsidR="007B0C34" w:rsidRPr="00CE17F9">
        <w:rPr>
          <w:rFonts w:ascii="Times New Roman" w:hAnsi="Times New Roman" w:cs="Times New Roman"/>
          <w:sz w:val="28"/>
          <w:szCs w:val="28"/>
        </w:rPr>
        <w:t xml:space="preserve">) </w:t>
      </w:r>
      <w:r w:rsidRPr="00CE17F9">
        <w:rPr>
          <w:rFonts w:ascii="Times New Roman" w:hAnsi="Times New Roman" w:cs="Times New Roman"/>
          <w:sz w:val="28"/>
          <w:szCs w:val="28"/>
        </w:rPr>
        <w:t xml:space="preserve">— </w:t>
      </w:r>
      <w:r w:rsidRPr="00CE17F9">
        <w:rPr>
          <w:rFonts w:ascii="Times New Roman" w:hAnsi="Times New Roman" w:cs="Times New Roman"/>
          <w:b/>
          <w:sz w:val="28"/>
          <w:szCs w:val="28"/>
        </w:rPr>
        <w:t xml:space="preserve">120 </w:t>
      </w:r>
      <w:r w:rsidRPr="00CE17F9">
        <w:rPr>
          <w:rFonts w:ascii="Times New Roman" w:hAnsi="Times New Roman" w:cs="Times New Roman"/>
          <w:sz w:val="28"/>
          <w:szCs w:val="28"/>
        </w:rPr>
        <w:t xml:space="preserve">студентов. Количество поступлений для зарубежных студентов на основе собеседования не ограничено. </w:t>
      </w:r>
    </w:p>
    <w:p w:rsidR="007B0C34" w:rsidRPr="00CE17F9" w:rsidRDefault="0055288A" w:rsidP="00552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Вступительные экзамены проводятся с участием квалифицированных специалистов из Южной Кореи, с соблюдением равных, справедливых и прозрачных условий процесса. Результаты экзаменов будут опубликованы на сайте Университета </w:t>
      </w:r>
      <w:proofErr w:type="spellStart"/>
      <w:r w:rsidRPr="00CE17F9">
        <w:rPr>
          <w:rFonts w:ascii="Times New Roman" w:hAnsi="Times New Roman" w:cs="Times New Roman"/>
          <w:sz w:val="28"/>
          <w:szCs w:val="28"/>
        </w:rPr>
        <w:t>Инха</w:t>
      </w:r>
      <w:proofErr w:type="spellEnd"/>
      <w:r w:rsidRPr="00CE17F9">
        <w:rPr>
          <w:rFonts w:ascii="Times New Roman" w:hAnsi="Times New Roman" w:cs="Times New Roman"/>
          <w:sz w:val="28"/>
          <w:szCs w:val="28"/>
        </w:rPr>
        <w:t xml:space="preserve"> в Ташкенте.  </w:t>
      </w:r>
    </w:p>
    <w:p w:rsidR="0055288A" w:rsidRPr="00CE17F9" w:rsidRDefault="00AC1E67" w:rsidP="005528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7F9">
        <w:rPr>
          <w:rFonts w:ascii="Times New Roman" w:hAnsi="Times New Roman" w:cs="Times New Roman"/>
          <w:sz w:val="28"/>
          <w:szCs w:val="28"/>
        </w:rPr>
        <w:t xml:space="preserve">Также были учтены условия по продлению режима карантина и отсутствия авиасообщений, которые скажутся на взаимодействии с коллегами из Южной Кореи. </w:t>
      </w:r>
    </w:p>
    <w:p w:rsidR="00AC1E67" w:rsidRPr="00CE17F9" w:rsidRDefault="00AC1E67" w:rsidP="00AC1E6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sz w:val="28"/>
          <w:szCs w:val="28"/>
        </w:rPr>
      </w:pPr>
      <w:r w:rsidRPr="00CE17F9">
        <w:rPr>
          <w:rStyle w:val="aa"/>
          <w:rFonts w:ascii="OpenSansRegular" w:hAnsi="OpenSansRegular"/>
          <w:sz w:val="28"/>
          <w:szCs w:val="28"/>
        </w:rPr>
        <w:t>* * *</w:t>
      </w:r>
    </w:p>
    <w:p w:rsidR="00AC1E67" w:rsidRPr="00CE17F9" w:rsidRDefault="00AC1E67" w:rsidP="00AC1E6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sz w:val="28"/>
          <w:szCs w:val="28"/>
        </w:rPr>
      </w:pPr>
      <w:r w:rsidRPr="00CE17F9">
        <w:rPr>
          <w:rStyle w:val="aa"/>
          <w:rFonts w:ascii="OpenSansRegular" w:hAnsi="OpenSansRegular"/>
          <w:sz w:val="28"/>
          <w:szCs w:val="28"/>
        </w:rPr>
        <w:t xml:space="preserve">Вот такие вопросы и обращения, связанные с информационно-коммуникационными технологиями, поступили со стороны граждан и пользователей социальных сетей в период режима карантина в связи с </w:t>
      </w:r>
      <w:proofErr w:type="spellStart"/>
      <w:r w:rsidRPr="00CE17F9">
        <w:rPr>
          <w:rStyle w:val="aa"/>
          <w:rFonts w:ascii="OpenSansRegular" w:hAnsi="OpenSansRegular"/>
          <w:sz w:val="28"/>
          <w:szCs w:val="28"/>
        </w:rPr>
        <w:t>коронавирусом</w:t>
      </w:r>
      <w:proofErr w:type="spellEnd"/>
      <w:r w:rsidRPr="00CE17F9">
        <w:rPr>
          <w:rStyle w:val="aa"/>
          <w:rFonts w:ascii="OpenSansRegular" w:hAnsi="OpenSansRegular"/>
          <w:sz w:val="28"/>
          <w:szCs w:val="28"/>
        </w:rPr>
        <w:t xml:space="preserve"> (COVID-19) в Узбекистане.</w:t>
      </w:r>
    </w:p>
    <w:p w:rsidR="00AC1E67" w:rsidRPr="00CE17F9" w:rsidRDefault="00AC1E67" w:rsidP="00AC1E67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Regular" w:hAnsi="OpenSansRegular"/>
          <w:sz w:val="28"/>
          <w:szCs w:val="28"/>
        </w:rPr>
      </w:pPr>
      <w:r w:rsidRPr="00CE17F9">
        <w:rPr>
          <w:rFonts w:ascii="OpenSansRegular" w:hAnsi="OpenSansRegular"/>
          <w:sz w:val="28"/>
          <w:szCs w:val="28"/>
        </w:rPr>
        <w:t>Граждане, в свою очередь, могут обратиться по всем вопросам, связанными с информационно-коммуникационными технологиями, по круглосуточному номеру доверия Министерства — </w:t>
      </w:r>
      <w:r w:rsidRPr="00CE17F9">
        <w:rPr>
          <w:rStyle w:val="a5"/>
          <w:rFonts w:ascii="OpenSansRegular" w:hAnsi="OpenSansRegular"/>
          <w:sz w:val="28"/>
          <w:szCs w:val="28"/>
        </w:rPr>
        <w:t>1199</w:t>
      </w:r>
      <w:r w:rsidRPr="00CE17F9">
        <w:rPr>
          <w:rFonts w:ascii="OpenSansRegular" w:hAnsi="OpenSansRegular"/>
          <w:sz w:val="28"/>
          <w:szCs w:val="28"/>
        </w:rPr>
        <w:t>!</w:t>
      </w:r>
    </w:p>
    <w:p w:rsidR="000F7BF8" w:rsidRPr="00CE17F9" w:rsidRDefault="000F7BF8" w:rsidP="00AC1E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F7BF8" w:rsidRPr="00CE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62BE"/>
    <w:multiLevelType w:val="hybridMultilevel"/>
    <w:tmpl w:val="F5208394"/>
    <w:lvl w:ilvl="0" w:tplc="FB162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00668A"/>
    <w:multiLevelType w:val="hybridMultilevel"/>
    <w:tmpl w:val="CCF68666"/>
    <w:lvl w:ilvl="0" w:tplc="1DF4A1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EE2F99"/>
    <w:multiLevelType w:val="hybridMultilevel"/>
    <w:tmpl w:val="904896DE"/>
    <w:lvl w:ilvl="0" w:tplc="EAA45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0E"/>
    <w:rsid w:val="0004514F"/>
    <w:rsid w:val="00057E6F"/>
    <w:rsid w:val="00060A2B"/>
    <w:rsid w:val="00096126"/>
    <w:rsid w:val="000A1345"/>
    <w:rsid w:val="000B2498"/>
    <w:rsid w:val="000B749C"/>
    <w:rsid w:val="000D4F99"/>
    <w:rsid w:val="000F4AE3"/>
    <w:rsid w:val="000F51E0"/>
    <w:rsid w:val="000F6D96"/>
    <w:rsid w:val="000F7BF8"/>
    <w:rsid w:val="001017B7"/>
    <w:rsid w:val="00131700"/>
    <w:rsid w:val="0016242F"/>
    <w:rsid w:val="00166221"/>
    <w:rsid w:val="0017291E"/>
    <w:rsid w:val="00180DFA"/>
    <w:rsid w:val="00190104"/>
    <w:rsid w:val="0019561F"/>
    <w:rsid w:val="001A0A9F"/>
    <w:rsid w:val="001B1477"/>
    <w:rsid w:val="001D61F2"/>
    <w:rsid w:val="00247D3F"/>
    <w:rsid w:val="0025236F"/>
    <w:rsid w:val="00290F13"/>
    <w:rsid w:val="002A3C6E"/>
    <w:rsid w:val="002E224C"/>
    <w:rsid w:val="002E4D3A"/>
    <w:rsid w:val="0031176B"/>
    <w:rsid w:val="00317AA5"/>
    <w:rsid w:val="0032509D"/>
    <w:rsid w:val="0033153B"/>
    <w:rsid w:val="00333E99"/>
    <w:rsid w:val="00335135"/>
    <w:rsid w:val="00374F1C"/>
    <w:rsid w:val="003C605B"/>
    <w:rsid w:val="00421273"/>
    <w:rsid w:val="004452B6"/>
    <w:rsid w:val="0044746F"/>
    <w:rsid w:val="00450E76"/>
    <w:rsid w:val="00462E6B"/>
    <w:rsid w:val="00500052"/>
    <w:rsid w:val="005005E0"/>
    <w:rsid w:val="00537412"/>
    <w:rsid w:val="0054188C"/>
    <w:rsid w:val="00541E74"/>
    <w:rsid w:val="0055288A"/>
    <w:rsid w:val="00552E2D"/>
    <w:rsid w:val="00560F3D"/>
    <w:rsid w:val="00581FDE"/>
    <w:rsid w:val="005827BD"/>
    <w:rsid w:val="00586E36"/>
    <w:rsid w:val="005B3BE9"/>
    <w:rsid w:val="005C61E3"/>
    <w:rsid w:val="005D2EF5"/>
    <w:rsid w:val="005E52AF"/>
    <w:rsid w:val="0060049D"/>
    <w:rsid w:val="00602FB8"/>
    <w:rsid w:val="00612FDB"/>
    <w:rsid w:val="006F320F"/>
    <w:rsid w:val="006F5CAC"/>
    <w:rsid w:val="00711935"/>
    <w:rsid w:val="00712BC9"/>
    <w:rsid w:val="00740848"/>
    <w:rsid w:val="00742387"/>
    <w:rsid w:val="007434D6"/>
    <w:rsid w:val="007B0C34"/>
    <w:rsid w:val="007B7980"/>
    <w:rsid w:val="007E0F5A"/>
    <w:rsid w:val="007F5098"/>
    <w:rsid w:val="008454E3"/>
    <w:rsid w:val="00863418"/>
    <w:rsid w:val="008B781F"/>
    <w:rsid w:val="008C463C"/>
    <w:rsid w:val="008D4E29"/>
    <w:rsid w:val="008E035A"/>
    <w:rsid w:val="009300DC"/>
    <w:rsid w:val="00952D21"/>
    <w:rsid w:val="00971578"/>
    <w:rsid w:val="009722F2"/>
    <w:rsid w:val="00986581"/>
    <w:rsid w:val="00993455"/>
    <w:rsid w:val="009A7F90"/>
    <w:rsid w:val="009D18CA"/>
    <w:rsid w:val="00A01917"/>
    <w:rsid w:val="00A0422D"/>
    <w:rsid w:val="00A13DCE"/>
    <w:rsid w:val="00A1785C"/>
    <w:rsid w:val="00A36558"/>
    <w:rsid w:val="00A638C4"/>
    <w:rsid w:val="00A756E7"/>
    <w:rsid w:val="00A85703"/>
    <w:rsid w:val="00A905F3"/>
    <w:rsid w:val="00AA6D43"/>
    <w:rsid w:val="00AC1E67"/>
    <w:rsid w:val="00AC4EDF"/>
    <w:rsid w:val="00AD0411"/>
    <w:rsid w:val="00AD480C"/>
    <w:rsid w:val="00AE1E3C"/>
    <w:rsid w:val="00AE6BC7"/>
    <w:rsid w:val="00AF607B"/>
    <w:rsid w:val="00B212C0"/>
    <w:rsid w:val="00B241FA"/>
    <w:rsid w:val="00B2695F"/>
    <w:rsid w:val="00B671E3"/>
    <w:rsid w:val="00C03492"/>
    <w:rsid w:val="00C05ED8"/>
    <w:rsid w:val="00C11C47"/>
    <w:rsid w:val="00C16423"/>
    <w:rsid w:val="00C44FB0"/>
    <w:rsid w:val="00C84FCC"/>
    <w:rsid w:val="00C875D6"/>
    <w:rsid w:val="00CA054D"/>
    <w:rsid w:val="00CA6EBA"/>
    <w:rsid w:val="00CE17F9"/>
    <w:rsid w:val="00D11526"/>
    <w:rsid w:val="00D753E9"/>
    <w:rsid w:val="00D90E19"/>
    <w:rsid w:val="00D93247"/>
    <w:rsid w:val="00D94CAB"/>
    <w:rsid w:val="00DA2D18"/>
    <w:rsid w:val="00DA72AA"/>
    <w:rsid w:val="00DB182F"/>
    <w:rsid w:val="00DC3B62"/>
    <w:rsid w:val="00DD5826"/>
    <w:rsid w:val="00E005CF"/>
    <w:rsid w:val="00E06435"/>
    <w:rsid w:val="00E26A53"/>
    <w:rsid w:val="00E640E3"/>
    <w:rsid w:val="00EA0D66"/>
    <w:rsid w:val="00EA4F2D"/>
    <w:rsid w:val="00EB3946"/>
    <w:rsid w:val="00EB3A88"/>
    <w:rsid w:val="00EF0080"/>
    <w:rsid w:val="00EF5328"/>
    <w:rsid w:val="00EF69FC"/>
    <w:rsid w:val="00F0628C"/>
    <w:rsid w:val="00F201A2"/>
    <w:rsid w:val="00F34729"/>
    <w:rsid w:val="00F4361F"/>
    <w:rsid w:val="00F609F3"/>
    <w:rsid w:val="00F700C7"/>
    <w:rsid w:val="00F7360E"/>
    <w:rsid w:val="00F74710"/>
    <w:rsid w:val="00F80F90"/>
    <w:rsid w:val="00F8674F"/>
    <w:rsid w:val="00F87567"/>
    <w:rsid w:val="00FC5278"/>
    <w:rsid w:val="00FD54ED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EABB5-7913-4144-9101-3B9A6B89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3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7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3153B"/>
    <w:rPr>
      <w:color w:val="0000FF"/>
      <w:u w:val="single"/>
    </w:rPr>
  </w:style>
  <w:style w:type="character" w:styleId="a5">
    <w:name w:val="Strong"/>
    <w:basedOn w:val="a0"/>
    <w:uiPriority w:val="22"/>
    <w:qFormat/>
    <w:rsid w:val="0033153B"/>
    <w:rPr>
      <w:b/>
      <w:bCs/>
    </w:rPr>
  </w:style>
  <w:style w:type="paragraph" w:styleId="a6">
    <w:name w:val="No Spacing"/>
    <w:uiPriority w:val="1"/>
    <w:qFormat/>
    <w:rsid w:val="0033153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D4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4F9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867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B241FA"/>
    <w:pPr>
      <w:ind w:left="720"/>
      <w:contextualSpacing/>
    </w:pPr>
  </w:style>
  <w:style w:type="character" w:styleId="aa">
    <w:name w:val="Emphasis"/>
    <w:basedOn w:val="a0"/>
    <w:uiPriority w:val="20"/>
    <w:qFormat/>
    <w:rsid w:val="00AC1E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4400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2" w:space="4" w:color="CCCCCC"/>
                            <w:left w:val="single" w:sz="2" w:space="4" w:color="CCCCCC"/>
                            <w:bottom w:val="single" w:sz="2" w:space="4" w:color="CCCCCC"/>
                            <w:right w:val="single" w:sz="2" w:space="4" w:color="CCCCCC"/>
                          </w:divBdr>
                          <w:divsChild>
                            <w:div w:id="23201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ronavirus.u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Саидазиз С. Шорасулов</dc:creator>
  <cp:lastModifiedBy>Саидазиз С. Шорасулов</cp:lastModifiedBy>
  <cp:revision>2</cp:revision>
  <cp:lastPrinted>2020-04-23T06:25:00Z</cp:lastPrinted>
  <dcterms:created xsi:type="dcterms:W3CDTF">2020-10-30T09:10:00Z</dcterms:created>
  <dcterms:modified xsi:type="dcterms:W3CDTF">2020-10-30T09:10:00Z</dcterms:modified>
</cp:coreProperties>
</file>